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CA20" w14:textId="77777777" w:rsidR="000E5ED1" w:rsidRPr="000A79C6" w:rsidRDefault="000E5ED1" w:rsidP="00A2328B">
      <w:pPr>
        <w:pStyle w:val="tpicoprincipal"/>
        <w:keepNext w:val="0"/>
        <w:pageBreakBefore w:val="0"/>
        <w:widowControl w:val="0"/>
        <w:suppressAutoHyphens w:val="0"/>
        <w:spacing w:after="0"/>
        <w:rPr>
          <w:rStyle w:val="Forte"/>
          <w:b/>
          <w:bCs/>
          <w:iCs w:val="0"/>
          <w:kern w:val="0"/>
          <w:sz w:val="28"/>
          <w:lang w:val="pt"/>
        </w:rPr>
      </w:pPr>
      <w:r w:rsidRPr="000A79C6">
        <w:rPr>
          <w:rStyle w:val="Forte"/>
          <w:b/>
          <w:sz w:val="28"/>
        </w:rPr>
        <w:t>Os Waimiri-Atroari – Parte VII</w:t>
      </w:r>
      <w:r w:rsidRPr="000A79C6">
        <w:rPr>
          <w:rStyle w:val="Forte"/>
          <w:b/>
          <w:sz w:val="28"/>
        </w:rPr>
        <w:t>I</w:t>
      </w:r>
    </w:p>
    <w:p w14:paraId="1386254A" w14:textId="77777777" w:rsidR="000A79C6" w:rsidRPr="000A79C6" w:rsidRDefault="000A79C6" w:rsidP="00A2328B">
      <w:pPr>
        <w:pStyle w:val="tpicoprincipal"/>
        <w:keepNext w:val="0"/>
        <w:pageBreakBefore w:val="0"/>
        <w:widowControl w:val="0"/>
        <w:spacing w:after="0"/>
        <w:rPr>
          <w:rStyle w:val="Forte"/>
          <w:b/>
          <w:bCs/>
          <w:sz w:val="24"/>
        </w:rPr>
      </w:pPr>
      <w:bookmarkStart w:id="0" w:name="_Toc2588435"/>
      <w:r w:rsidRPr="000A79C6">
        <w:rPr>
          <w:rStyle w:val="Forte"/>
          <w:b/>
          <w:sz w:val="24"/>
        </w:rPr>
        <w:t>Fariseus da Comissão da Mentira</w:t>
      </w:r>
      <w:bookmarkEnd w:id="0"/>
    </w:p>
    <w:p w14:paraId="1C513E6F" w14:textId="77777777" w:rsidR="000E5ED1" w:rsidRPr="000A79C6" w:rsidRDefault="000E5ED1" w:rsidP="00A2328B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i/>
          <w:iCs/>
        </w:rPr>
      </w:pPr>
    </w:p>
    <w:p w14:paraId="73D4E4CA" w14:textId="77777777" w:rsidR="000E5ED1" w:rsidRPr="000A79C6" w:rsidRDefault="000E5ED1" w:rsidP="00A2328B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i/>
          <w:iCs/>
          <w:lang w:val="pt"/>
        </w:rPr>
      </w:pPr>
      <w:r w:rsidRPr="000A79C6">
        <w:rPr>
          <w:rFonts w:ascii="Verdana" w:hAnsi="Verdana" w:cs="Arial"/>
          <w:bCs/>
          <w:i/>
          <w:iCs/>
          <w:lang w:val="pt"/>
        </w:rPr>
        <w:t>Hiram Reis e Silva, Florianópolis, SC, 11.03.2019</w:t>
      </w:r>
    </w:p>
    <w:p w14:paraId="495A09A0" w14:textId="77777777" w:rsidR="000E5ED1" w:rsidRPr="000A79C6" w:rsidRDefault="000E5ED1" w:rsidP="00A2328B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i/>
          <w:iCs/>
          <w:lang w:val="pt"/>
        </w:rPr>
      </w:pPr>
    </w:p>
    <w:p w14:paraId="1E301CDD" w14:textId="77777777" w:rsidR="000A79C6" w:rsidRPr="007C1DFE" w:rsidRDefault="000A79C6" w:rsidP="00A2328B">
      <w:pPr>
        <w:pStyle w:val="poesiatexto"/>
        <w:rPr>
          <w:sz w:val="22"/>
        </w:rPr>
      </w:pPr>
      <w:r w:rsidRPr="007C1DFE">
        <w:rPr>
          <w:sz w:val="22"/>
        </w:rPr>
        <w:t xml:space="preserve">Ainda que eu testifico de mim mesmo, o meu testemunho é verdadeiro, porque sei de onde vim, e para onde vou; </w:t>
      </w:r>
      <w:r w:rsidRPr="007C1DFE">
        <w:rPr>
          <w:sz w:val="22"/>
          <w:u w:val="words"/>
        </w:rPr>
        <w:t>mas vós não sabeis de onde venho, nem para onde vou</w:t>
      </w:r>
      <w:r w:rsidRPr="007C1DFE">
        <w:rPr>
          <w:sz w:val="22"/>
        </w:rPr>
        <w:t>. (Bíblia Sagrada, João 8:14)</w:t>
      </w:r>
    </w:p>
    <w:p w14:paraId="270860A0" w14:textId="77777777" w:rsidR="007C1DFE" w:rsidRPr="000A79C6" w:rsidRDefault="007C1DFE" w:rsidP="00A2328B">
      <w:pPr>
        <w:pStyle w:val="poesiatexto"/>
      </w:pPr>
    </w:p>
    <w:p w14:paraId="36D006AE" w14:textId="77777777" w:rsidR="000A79C6" w:rsidRPr="007C1DFE" w:rsidRDefault="000A79C6" w:rsidP="00A2328B">
      <w:pPr>
        <w:pStyle w:val="poesiatexto"/>
        <w:rPr>
          <w:sz w:val="22"/>
        </w:rPr>
      </w:pPr>
      <w:r w:rsidRPr="007C1DFE">
        <w:rPr>
          <w:sz w:val="22"/>
        </w:rPr>
        <w:t xml:space="preserve">Nós somos sábios, e a lei do Senhor está conosco? Mas eis que </w:t>
      </w:r>
      <w:r w:rsidRPr="007C1DFE">
        <w:rPr>
          <w:sz w:val="22"/>
          <w:u w:val="words"/>
        </w:rPr>
        <w:t>a falsa pena dos escribas a converteu em mentira</w:t>
      </w:r>
      <w:r w:rsidRPr="007C1DFE">
        <w:rPr>
          <w:sz w:val="22"/>
        </w:rPr>
        <w:t>. (Bíblia Sagrada Jeremias 8:8)</w:t>
      </w:r>
    </w:p>
    <w:p w14:paraId="49044416" w14:textId="77777777" w:rsidR="007C1DFE" w:rsidRPr="000A79C6" w:rsidRDefault="007C1DFE" w:rsidP="00A2328B">
      <w:pPr>
        <w:pStyle w:val="poesiatexto"/>
      </w:pPr>
    </w:p>
    <w:p w14:paraId="659D041F" w14:textId="77777777" w:rsidR="000A79C6" w:rsidRPr="007C1DFE" w:rsidRDefault="000A79C6" w:rsidP="00A2328B">
      <w:pPr>
        <w:pStyle w:val="poesiatexto"/>
        <w:rPr>
          <w:sz w:val="22"/>
        </w:rPr>
      </w:pPr>
      <w:r w:rsidRPr="007C1DFE">
        <w:rPr>
          <w:sz w:val="22"/>
        </w:rPr>
        <w:t xml:space="preserve">É o que ele faz em todas as suas cartas, nas quais fala nesses assuntos. Nelas há algumas passagens difíceis de entender, cujo sentido </w:t>
      </w:r>
      <w:r w:rsidRPr="007C1DFE">
        <w:rPr>
          <w:sz w:val="22"/>
          <w:u w:val="words"/>
        </w:rPr>
        <w:t>os espíritos ignorantes ou pouco fortalecidos deturpam</w:t>
      </w:r>
      <w:r w:rsidRPr="007C1DFE">
        <w:rPr>
          <w:sz w:val="22"/>
        </w:rPr>
        <w:t>, para a sua própria ruína, como o fazem também com as demais Escrituras.</w:t>
      </w:r>
      <w:r w:rsidRPr="007C1DFE">
        <w:rPr>
          <w:sz w:val="22"/>
        </w:rPr>
        <w:br/>
        <w:t>(II Pedro 3:16).</w:t>
      </w:r>
    </w:p>
    <w:p w14:paraId="43B4CE84" w14:textId="77777777" w:rsidR="007C1DFE" w:rsidRPr="000A79C6" w:rsidRDefault="007C1DFE" w:rsidP="00A2328B">
      <w:pPr>
        <w:pStyle w:val="poesiatexto"/>
      </w:pPr>
    </w:p>
    <w:p w14:paraId="53B3FAF8" w14:textId="77777777" w:rsidR="000A79C6" w:rsidRPr="007C1DFE" w:rsidRDefault="000A79C6" w:rsidP="00A2328B">
      <w:pPr>
        <w:pStyle w:val="poesiatexto"/>
        <w:rPr>
          <w:sz w:val="22"/>
        </w:rPr>
      </w:pPr>
      <w:r w:rsidRPr="007C1DFE">
        <w:rPr>
          <w:sz w:val="22"/>
        </w:rPr>
        <w:t xml:space="preserve">Porque vos digo que, </w:t>
      </w:r>
      <w:r w:rsidRPr="007C1DFE">
        <w:rPr>
          <w:sz w:val="22"/>
          <w:u w:val="words"/>
        </w:rPr>
        <w:t>se a vossa justiça não exceder em muito a dos escribas e fariseus</w:t>
      </w:r>
      <w:r w:rsidRPr="007C1DFE">
        <w:rPr>
          <w:sz w:val="22"/>
        </w:rPr>
        <w:t>, de modo algum entrareis no reino dos céus. (Mateus 5:20)</w:t>
      </w:r>
    </w:p>
    <w:p w14:paraId="0A638595" w14:textId="77777777" w:rsidR="007C1DFE" w:rsidRPr="000A79C6" w:rsidRDefault="007C1DFE" w:rsidP="00A2328B">
      <w:pPr>
        <w:pStyle w:val="poesiatexto"/>
      </w:pPr>
    </w:p>
    <w:p w14:paraId="3AAFD08A" w14:textId="77777777" w:rsidR="000A79C6" w:rsidRDefault="000A79C6" w:rsidP="00A2328B">
      <w:pPr>
        <w:pStyle w:val="texto"/>
        <w:spacing w:after="0"/>
      </w:pPr>
      <w:r w:rsidRPr="000A79C6">
        <w:t>Mais uma vez os hipócritas da “</w:t>
      </w:r>
      <w:r w:rsidRPr="000A79C6">
        <w:rPr>
          <w:i/>
        </w:rPr>
        <w:t>Comissão da ‘In’Verdade</w:t>
      </w:r>
      <w:r w:rsidRPr="000A79C6">
        <w:t>”, que queriam impor na “</w:t>
      </w:r>
      <w:r w:rsidRPr="000A79C6">
        <w:rPr>
          <w:i/>
        </w:rPr>
        <w:t>Terra Brasilis</w:t>
      </w:r>
      <w:r w:rsidRPr="000A79C6">
        <w:t>” o “</w:t>
      </w:r>
      <w:r w:rsidRPr="000A79C6">
        <w:rPr>
          <w:i/>
        </w:rPr>
        <w:t>democrático</w:t>
      </w:r>
      <w:r w:rsidRPr="000A79C6">
        <w:t>” regime comunista, tentam denegrir a imagem do Exército Brasileiro acusando-o agora de extermínio de índios Waimiri-Atroari. Baseados em testemunho de personagens fictícios e/ou sem nenhuma credibilidade e fazendo afirmações sem apresentar qual</w:t>
      </w:r>
      <w:r w:rsidRPr="000A79C6">
        <w:softHyphen/>
        <w:t>quer tipo de provas devidamente fundamentadas.</w:t>
      </w:r>
    </w:p>
    <w:p w14:paraId="076F9625" w14:textId="77777777" w:rsidR="007C1DFE" w:rsidRPr="000A79C6" w:rsidRDefault="007C1DFE" w:rsidP="00A2328B">
      <w:pPr>
        <w:pStyle w:val="texto"/>
        <w:spacing w:after="0"/>
      </w:pPr>
    </w:p>
    <w:p w14:paraId="05E00CD0" w14:textId="77777777" w:rsidR="000A79C6" w:rsidRDefault="000A79C6" w:rsidP="00A2328B">
      <w:pPr>
        <w:pStyle w:val="texto"/>
        <w:spacing w:after="0"/>
      </w:pPr>
      <w:r w:rsidRPr="000A79C6">
        <w:t xml:space="preserve">Participei, em 1982/3 da manutenção da BR-174, e seria no mínimo estranho, para não dizer surreal, que </w:t>
      </w:r>
      <w:r w:rsidRPr="000A79C6">
        <w:lastRenderedPageBreak/>
        <w:t>aqueles que hoje nos acusam nos tratassem, na época, com tanto carinho, respeito e irrefutável confiança. Vejamos a notícia estampada em um controvertido “</w:t>
      </w:r>
      <w:r w:rsidRPr="000A79C6">
        <w:rPr>
          <w:i/>
        </w:rPr>
        <w:t>pasquim</w:t>
      </w:r>
      <w:r w:rsidRPr="000A79C6">
        <w:t>” nacional.</w:t>
      </w:r>
    </w:p>
    <w:p w14:paraId="5EDFCFDF" w14:textId="77777777" w:rsidR="007C1DFE" w:rsidRPr="000A79C6" w:rsidRDefault="007C1DFE" w:rsidP="00A2328B">
      <w:pPr>
        <w:pStyle w:val="texto"/>
        <w:spacing w:after="0"/>
      </w:pPr>
    </w:p>
    <w:p w14:paraId="7F583065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b w:val="0"/>
          <w:w w:val="100"/>
          <w:sz w:val="26"/>
          <w:szCs w:val="26"/>
        </w:rPr>
      </w:pPr>
      <w:r w:rsidRPr="000A79C6">
        <w:rPr>
          <w:rStyle w:val="Forte"/>
          <w:b w:val="0"/>
          <w:noProof/>
          <w:w w:val="100"/>
          <w:sz w:val="26"/>
          <w:szCs w:val="26"/>
          <w:lang w:eastAsia="pt-BR"/>
        </w:rPr>
        <w:drawing>
          <wp:inline distT="0" distB="0" distL="0" distR="0" wp14:anchorId="14B3DCB1" wp14:editId="53262972">
            <wp:extent cx="1800225" cy="314325"/>
            <wp:effectExtent l="0" t="0" r="9525" b="9525"/>
            <wp:docPr id="347" name="Imagem 5" descr="009 fo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009 foi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92AA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bCs w:val="0"/>
          <w:w w:val="100"/>
        </w:rPr>
      </w:pPr>
      <w:r w:rsidRPr="000A79C6">
        <w:rPr>
          <w:rStyle w:val="Forte"/>
          <w:w w:val="100"/>
        </w:rPr>
        <w:t>Folha de S. Paulo ‒ São Paulo, SP</w:t>
      </w:r>
    </w:p>
    <w:p w14:paraId="09188D41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bCs w:val="0"/>
          <w:w w:val="100"/>
        </w:rPr>
      </w:pPr>
      <w:r w:rsidRPr="000A79C6">
        <w:rPr>
          <w:rStyle w:val="Forte"/>
          <w:w w:val="100"/>
        </w:rPr>
        <w:t>Quarta-feira, 23.08.2017</w:t>
      </w:r>
    </w:p>
    <w:p w14:paraId="0DEFB615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b w:val="0"/>
          <w:w w:val="100"/>
          <w:sz w:val="20"/>
          <w:szCs w:val="20"/>
        </w:rPr>
      </w:pPr>
      <w:r w:rsidRPr="000A79C6">
        <w:rPr>
          <w:rStyle w:val="Forte"/>
          <w:b w:val="0"/>
          <w:noProof/>
          <w:w w:val="100"/>
          <w:sz w:val="20"/>
          <w:szCs w:val="20"/>
          <w:lang w:eastAsia="pt-BR"/>
        </w:rPr>
        <w:drawing>
          <wp:inline distT="0" distB="0" distL="0" distR="0" wp14:anchorId="7A10EEA0" wp14:editId="769F65C2">
            <wp:extent cx="1619250" cy="133350"/>
            <wp:effectExtent l="0" t="0" r="0" b="0"/>
            <wp:docPr id="348" name="Imagem 348" descr="014 fo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014 foi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F156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w w:val="100"/>
        </w:rPr>
      </w:pPr>
      <w:r w:rsidRPr="000A79C6">
        <w:rPr>
          <w:rStyle w:val="Forte"/>
          <w:w w:val="100"/>
        </w:rPr>
        <w:t>Procuradoria quer Indenização e Desculpas a Índios por Violações na Ditadura</w:t>
      </w:r>
    </w:p>
    <w:p w14:paraId="7DBF426F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b w:val="0"/>
          <w:w w:val="100"/>
          <w:sz w:val="18"/>
        </w:rPr>
      </w:pPr>
      <w:r w:rsidRPr="000A79C6">
        <w:rPr>
          <w:rStyle w:val="Forte"/>
          <w:w w:val="100"/>
          <w:sz w:val="18"/>
        </w:rPr>
        <w:t>[Rubens Valente de Brasília]</w:t>
      </w:r>
    </w:p>
    <w:p w14:paraId="2D64A67E" w14:textId="77777777" w:rsidR="000A79C6" w:rsidRPr="000A79C6" w:rsidRDefault="000A79C6" w:rsidP="00A2328B">
      <w:pPr>
        <w:pStyle w:val="Comentario"/>
        <w:spacing w:after="0"/>
        <w:jc w:val="center"/>
        <w:rPr>
          <w:rStyle w:val="Forte"/>
          <w:b w:val="0"/>
          <w:w w:val="100"/>
        </w:rPr>
      </w:pPr>
      <w:r w:rsidRPr="000A79C6">
        <w:rPr>
          <w:rStyle w:val="Forte"/>
          <w:b w:val="0"/>
          <w:noProof/>
          <w:w w:val="100"/>
          <w:lang w:eastAsia="pt-BR"/>
        </w:rPr>
        <w:drawing>
          <wp:inline distT="0" distB="0" distL="0" distR="0" wp14:anchorId="5C0FCA92" wp14:editId="64DB300F">
            <wp:extent cx="1619250" cy="133350"/>
            <wp:effectExtent l="0" t="0" r="0" b="0"/>
            <wp:docPr id="349" name="Imagem 6" descr="014 fo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014 foi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9453" w14:textId="77777777" w:rsidR="007C1DFE" w:rsidRDefault="007C1DFE" w:rsidP="00A2328B">
      <w:pPr>
        <w:pStyle w:val="Comentario"/>
        <w:spacing w:after="0"/>
        <w:rPr>
          <w:w w:val="100"/>
        </w:rPr>
      </w:pPr>
    </w:p>
    <w:p w14:paraId="09540785" w14:textId="77777777" w:rsidR="000A79C6" w:rsidRDefault="000A79C6" w:rsidP="00A2328B">
      <w:pPr>
        <w:pStyle w:val="Comentario"/>
        <w:spacing w:after="0"/>
        <w:rPr>
          <w:w w:val="100"/>
        </w:rPr>
      </w:pPr>
      <w:r w:rsidRPr="000A79C6">
        <w:rPr>
          <w:w w:val="100"/>
        </w:rPr>
        <w:t>O Ministério Público Federal ajuizou uma ação civil pública na Justiça Federal do Amazonas contra a União e a Funai [Fundação Nacional do Índio] pela qual requer uma indenização de R$ 50 milhões e pedido oficial de desculpas aos índios Waimiri-Atroari por danos sofridos pela etnia durante a ditadura militar [1964-1985]. [...]</w:t>
      </w:r>
    </w:p>
    <w:p w14:paraId="192BFFBC" w14:textId="77777777" w:rsidR="00A2328B" w:rsidRPr="000A79C6" w:rsidRDefault="00A2328B" w:rsidP="00A2328B">
      <w:pPr>
        <w:pStyle w:val="Comentario"/>
        <w:spacing w:after="0"/>
        <w:rPr>
          <w:w w:val="100"/>
        </w:rPr>
      </w:pPr>
    </w:p>
    <w:p w14:paraId="77B12153" w14:textId="77777777" w:rsidR="000A79C6" w:rsidRDefault="000A79C6" w:rsidP="00A2328B">
      <w:pPr>
        <w:pStyle w:val="Comentario"/>
        <w:spacing w:after="0"/>
        <w:rPr>
          <w:w w:val="100"/>
        </w:rPr>
      </w:pPr>
      <w:r w:rsidRPr="000A79C6">
        <w:rPr>
          <w:w w:val="100"/>
        </w:rPr>
        <w:t>Em anexo ao relatório final divulgado em 2014, a CNV [Comissão Nacional da Verdade] calculou que 2.650 índios (</w:t>
      </w:r>
      <w:r w:rsidRPr="000A79C6">
        <w:rPr>
          <w:rStyle w:val="Refdenotaderodap"/>
          <w:w w:val="100"/>
        </w:rPr>
        <w:footnoteReference w:id="1"/>
      </w:r>
      <w:r w:rsidRPr="000A79C6">
        <w:rPr>
          <w:w w:val="100"/>
        </w:rPr>
        <w:t xml:space="preserve">) Waimiri-Atroari tenham morrido em consequência das obras de abertura da rodovia BR-174, que liga Manaus [AM] a Boa Vista [RR]. A obra foi realizada pelo Exército de 1968 a 1977. [...] </w:t>
      </w:r>
    </w:p>
    <w:p w14:paraId="47FE9B33" w14:textId="77777777" w:rsidR="00A2328B" w:rsidRPr="000A79C6" w:rsidRDefault="00A2328B" w:rsidP="00A2328B">
      <w:pPr>
        <w:pStyle w:val="Comentario"/>
        <w:spacing w:after="0"/>
        <w:rPr>
          <w:w w:val="100"/>
        </w:rPr>
      </w:pPr>
    </w:p>
    <w:p w14:paraId="61586D34" w14:textId="77777777" w:rsidR="000A79C6" w:rsidRDefault="000A79C6" w:rsidP="00A2328B">
      <w:pPr>
        <w:pStyle w:val="Comentario"/>
        <w:widowControl w:val="0"/>
        <w:spacing w:after="0"/>
        <w:rPr>
          <w:w w:val="100"/>
        </w:rPr>
      </w:pPr>
      <w:r w:rsidRPr="000A79C6">
        <w:rPr>
          <w:w w:val="100"/>
        </w:rPr>
        <w:t xml:space="preserve">Em novembro de 1974, o responsável pelas obras, o General Gentil Nogueira Paes, então comandante do 2° GEC [Grupamento de Engenharia e Construção], </w:t>
      </w:r>
      <w:r w:rsidRPr="000A79C6">
        <w:rPr>
          <w:w w:val="100"/>
        </w:rPr>
        <w:lastRenderedPageBreak/>
        <w:t>subordinado (</w:t>
      </w:r>
      <w:r w:rsidRPr="000A79C6">
        <w:rPr>
          <w:rStyle w:val="Refdenotaderodap"/>
          <w:w w:val="100"/>
        </w:rPr>
        <w:footnoteReference w:id="2"/>
      </w:r>
      <w:r w:rsidRPr="000A79C6">
        <w:rPr>
          <w:w w:val="100"/>
        </w:rPr>
        <w:t>) ao 6° BEC [6° Batalhão de Engenharia e Construção], distribuiu um memorando autorizando as tropas a “</w:t>
      </w:r>
      <w:r w:rsidRPr="000A79C6">
        <w:rPr>
          <w:i/>
          <w:w w:val="100"/>
        </w:rPr>
        <w:t>realizar pequenas demons</w:t>
      </w:r>
      <w:r w:rsidRPr="000A79C6">
        <w:rPr>
          <w:i/>
          <w:w w:val="100"/>
        </w:rPr>
        <w:softHyphen/>
        <w:t xml:space="preserve">trações de força, para mostrar os efeitos de uma rajada de metralhadora, de granadas defensivas e da destruição pelo uso da </w:t>
      </w:r>
      <w:commentRangeStart w:id="2"/>
      <w:r w:rsidRPr="000A79C6">
        <w:rPr>
          <w:i/>
          <w:w w:val="100"/>
        </w:rPr>
        <w:t>dinamite</w:t>
      </w:r>
      <w:commentRangeEnd w:id="2"/>
      <w:r w:rsidRPr="000A79C6">
        <w:rPr>
          <w:rStyle w:val="Refdecomentrio"/>
          <w:rFonts w:cs="Times New Roman"/>
          <w:w w:val="100"/>
        </w:rPr>
        <w:commentReference w:id="2"/>
      </w:r>
      <w:r w:rsidRPr="000A79C6">
        <w:rPr>
          <w:w w:val="100"/>
        </w:rPr>
        <w:t>”.</w:t>
      </w:r>
    </w:p>
    <w:p w14:paraId="0D150A10" w14:textId="77777777" w:rsidR="00A2328B" w:rsidRPr="000A79C6" w:rsidRDefault="00A2328B" w:rsidP="00A2328B">
      <w:pPr>
        <w:pStyle w:val="Comentario"/>
        <w:widowControl w:val="0"/>
        <w:spacing w:after="0"/>
        <w:rPr>
          <w:w w:val="100"/>
        </w:rPr>
      </w:pPr>
    </w:p>
    <w:p w14:paraId="18624E11" w14:textId="77777777" w:rsidR="000A79C6" w:rsidRDefault="000A79C6" w:rsidP="00A2328B">
      <w:pPr>
        <w:pStyle w:val="Comentario"/>
        <w:spacing w:after="0"/>
        <w:rPr>
          <w:b/>
          <w:w w:val="100"/>
        </w:rPr>
      </w:pPr>
      <w:r w:rsidRPr="000A79C6">
        <w:rPr>
          <w:b/>
          <w:w w:val="100"/>
        </w:rPr>
        <w:t>DEPOIMENTOS</w:t>
      </w:r>
    </w:p>
    <w:p w14:paraId="6E038C58" w14:textId="77777777" w:rsidR="00A2328B" w:rsidRPr="000A79C6" w:rsidRDefault="00A2328B" w:rsidP="00A2328B">
      <w:pPr>
        <w:pStyle w:val="Comentario"/>
        <w:spacing w:after="0"/>
        <w:rPr>
          <w:b/>
          <w:w w:val="100"/>
        </w:rPr>
      </w:pPr>
    </w:p>
    <w:p w14:paraId="0E59A46A" w14:textId="77777777" w:rsidR="000A79C6" w:rsidRDefault="000A79C6" w:rsidP="00A2328B">
      <w:pPr>
        <w:pStyle w:val="Comentario"/>
        <w:spacing w:after="0"/>
        <w:rPr>
          <w:w w:val="100"/>
        </w:rPr>
      </w:pPr>
      <w:r w:rsidRPr="000A79C6">
        <w:rPr>
          <w:w w:val="100"/>
        </w:rPr>
        <w:t>Os procuradores da República colheram depoimentos de operários e indígenas que confirmaram essas demonstrações de força. O operário Raimundo Pereira Silva disse ao Comitê da Verdade do Amazonas que os índios “</w:t>
      </w:r>
      <w:r w:rsidRPr="000A79C6">
        <w:rPr>
          <w:i/>
          <w:w w:val="100"/>
        </w:rPr>
        <w:t>eram levados em uma caçamba para o acampamento do BEC, faziam eles descerem e davam 600 tiros. Os índios ficavam tremendo</w:t>
      </w:r>
      <w:r w:rsidRPr="000A79C6">
        <w:rPr>
          <w:w w:val="100"/>
        </w:rPr>
        <w:t>”.</w:t>
      </w:r>
    </w:p>
    <w:p w14:paraId="53194FBE" w14:textId="77777777" w:rsidR="00A2328B" w:rsidRPr="000A79C6" w:rsidRDefault="00A2328B" w:rsidP="00A2328B">
      <w:pPr>
        <w:pStyle w:val="Comentario"/>
        <w:spacing w:after="0"/>
        <w:rPr>
          <w:w w:val="100"/>
        </w:rPr>
      </w:pPr>
    </w:p>
    <w:p w14:paraId="20053FDD" w14:textId="77777777" w:rsidR="000A79C6" w:rsidRDefault="000A79C6" w:rsidP="00A2328B">
      <w:pPr>
        <w:pStyle w:val="Comentario"/>
        <w:spacing w:after="0"/>
        <w:rPr>
          <w:w w:val="100"/>
        </w:rPr>
      </w:pPr>
      <w:r w:rsidRPr="000A79C6">
        <w:rPr>
          <w:w w:val="100"/>
        </w:rPr>
        <w:t>Em depoimento aos procuradores da República, Manoel Paulino, índio da etnia Karapanã contratado pela Funai para atuar na obra, disse ter visto indí</w:t>
      </w:r>
      <w:r w:rsidRPr="000A79C6">
        <w:rPr>
          <w:w w:val="100"/>
        </w:rPr>
        <w:softHyphen/>
        <w:t>genas mortos. “</w:t>
      </w:r>
      <w:r w:rsidRPr="000A79C6">
        <w:rPr>
          <w:i/>
          <w:w w:val="100"/>
        </w:rPr>
        <w:t>Eu vi corpos dos índios trazidos em uma caçamba e serem jogados no buraco da terra</w:t>
      </w:r>
      <w:r w:rsidRPr="000A79C6">
        <w:rPr>
          <w:i/>
          <w:w w:val="100"/>
        </w:rPr>
        <w:softHyphen/>
        <w:t>plenagem. Vi cinco caçambas com índios</w:t>
      </w:r>
      <w:r w:rsidRPr="000A79C6">
        <w:rPr>
          <w:w w:val="100"/>
        </w:rPr>
        <w:t>”. [...] (FOLHA DE SÃO PAULO, 23.08.2017)</w:t>
      </w:r>
    </w:p>
    <w:p w14:paraId="14C48B1B" w14:textId="77777777" w:rsidR="00A2328B" w:rsidRPr="000A79C6" w:rsidRDefault="00A2328B" w:rsidP="00A2328B">
      <w:pPr>
        <w:pStyle w:val="Comentario"/>
        <w:spacing w:after="0"/>
        <w:rPr>
          <w:w w:val="100"/>
        </w:rPr>
      </w:pPr>
    </w:p>
    <w:p w14:paraId="046FD476" w14:textId="77777777" w:rsidR="000A79C6" w:rsidRDefault="000A79C6" w:rsidP="00A2328B">
      <w:pPr>
        <w:pStyle w:val="texto"/>
        <w:spacing w:after="0"/>
      </w:pPr>
      <w:r w:rsidRPr="000A79C6">
        <w:t>Tive nas minhas mão o tal documento que men</w:t>
      </w:r>
      <w:r w:rsidRPr="000A79C6">
        <w:softHyphen/>
        <w:t>ciona o emprego de forças de dissuasão (</w:t>
      </w:r>
      <w:r w:rsidRPr="000A79C6">
        <w:rPr>
          <w:rStyle w:val="Refdenotaderodap"/>
        </w:rPr>
        <w:footnoteReference w:id="3"/>
      </w:r>
      <w:r w:rsidRPr="000A79C6">
        <w:t>). Após o “</w:t>
      </w:r>
      <w:r w:rsidRPr="000A79C6">
        <w:rPr>
          <w:i/>
        </w:rPr>
        <w:t>Massacre dos Maranhenses</w:t>
      </w:r>
      <w:r w:rsidRPr="000A79C6">
        <w:t>”, no dia 18.11.1974, era necessário tomar providências que garantissem a inte</w:t>
      </w:r>
      <w:r w:rsidRPr="000A79C6">
        <w:softHyphen/>
        <w:t xml:space="preserve">gridade física dos trabalhadores. Foi então que o General Gentil determinou que houvesse uma tropa garantindo a </w:t>
      </w:r>
      <w:r w:rsidRPr="000A79C6">
        <w:lastRenderedPageBreak/>
        <w:t>segurança das equipes destacadas. Em nenhuma opor</w:t>
      </w:r>
      <w:r w:rsidRPr="000A79C6">
        <w:softHyphen/>
        <w:t>tunidade foi necessário disparar tiros para o alto ou empregar qualquer outro meio de dissuasão.</w:t>
      </w:r>
    </w:p>
    <w:p w14:paraId="209A40B1" w14:textId="77777777" w:rsidR="00A2328B" w:rsidRPr="000A79C6" w:rsidRDefault="00A2328B" w:rsidP="00A2328B">
      <w:pPr>
        <w:pStyle w:val="texto"/>
        <w:spacing w:after="0"/>
      </w:pPr>
    </w:p>
    <w:p w14:paraId="513657CE" w14:textId="77777777" w:rsidR="000A79C6" w:rsidRDefault="000A79C6" w:rsidP="00A2328B">
      <w:pPr>
        <w:pStyle w:val="texto"/>
        <w:keepLines/>
        <w:spacing w:after="0"/>
      </w:pPr>
      <w:r w:rsidRPr="000A79C6">
        <w:t>O histórico de ataques dos WA nos mostra que eles só atacavam quando o “</w:t>
      </w:r>
      <w:r w:rsidRPr="000A79C6">
        <w:rPr>
          <w:i/>
        </w:rPr>
        <w:t>inimigo</w:t>
      </w:r>
      <w:r w:rsidRPr="000A79C6">
        <w:t>” estava em menor número e/ou desarmado, o que não acontecia agora com as equipes de terraplenagem.</w:t>
      </w:r>
    </w:p>
    <w:p w14:paraId="46D1A1CF" w14:textId="77777777" w:rsidR="00A2328B" w:rsidRPr="000A79C6" w:rsidRDefault="00A2328B" w:rsidP="00A2328B">
      <w:pPr>
        <w:pStyle w:val="texto"/>
        <w:keepLines/>
        <w:spacing w:after="0"/>
      </w:pPr>
    </w:p>
    <w:p w14:paraId="2CD368BB" w14:textId="77777777" w:rsidR="000A79C6" w:rsidRDefault="000A79C6" w:rsidP="00A2328B">
      <w:pPr>
        <w:pStyle w:val="texto"/>
        <w:spacing w:after="0"/>
      </w:pPr>
      <w:r w:rsidRPr="000A79C6">
        <w:t>Os indígenas, que se acercavam de nossas equipes de construção eram contemplados com produtos de nosso rancho que comiam com sofreguidão des</w:t>
      </w:r>
      <w:r w:rsidRPr="000A79C6">
        <w:softHyphen/>
        <w:t>comedida, portanto, as únicas baixas que tivemos após o histórico “</w:t>
      </w:r>
      <w:r w:rsidRPr="000A79C6">
        <w:rPr>
          <w:i/>
        </w:rPr>
        <w:t>Massacre dos Maranhenses</w:t>
      </w:r>
      <w:r w:rsidRPr="000A79C6">
        <w:t>” foram nossos escassos gêneros alimentícios.</w:t>
      </w:r>
    </w:p>
    <w:p w14:paraId="73395FEF" w14:textId="77777777" w:rsidR="00A2328B" w:rsidRPr="000A79C6" w:rsidRDefault="00A2328B" w:rsidP="00A2328B">
      <w:pPr>
        <w:pStyle w:val="texto"/>
        <w:spacing w:after="0"/>
      </w:pPr>
    </w:p>
    <w:p w14:paraId="4565A12E" w14:textId="77777777" w:rsidR="000A79C6" w:rsidRDefault="000A79C6" w:rsidP="00A2328B">
      <w:pPr>
        <w:pStyle w:val="texto"/>
        <w:spacing w:after="0"/>
      </w:pPr>
      <w:r w:rsidRPr="000A79C6">
        <w:t>É interessante que, naqueles tempos, os visitava, com minha família, esposa e filhas, uma de 3 meses e outra de um ano e meio, sem qualquer temor.</w:t>
      </w:r>
    </w:p>
    <w:p w14:paraId="7B223694" w14:textId="77777777" w:rsidR="00A2328B" w:rsidRPr="000A79C6" w:rsidRDefault="00A2328B" w:rsidP="00A2328B">
      <w:pPr>
        <w:pStyle w:val="texto"/>
        <w:spacing w:after="0"/>
      </w:pPr>
    </w:p>
    <w:p w14:paraId="66E533FB" w14:textId="77777777" w:rsidR="000A79C6" w:rsidRDefault="000A79C6" w:rsidP="00A2328B">
      <w:pPr>
        <w:pStyle w:val="texto"/>
        <w:spacing w:after="0"/>
      </w:pPr>
      <w:r w:rsidRPr="000A79C6">
        <w:t>Pena que hoje eles tenham assimilado da “</w:t>
      </w:r>
      <w:r w:rsidRPr="000A79C6">
        <w:rPr>
          <w:i/>
          <w:u w:val="single"/>
        </w:rPr>
        <w:t>civili</w:t>
      </w:r>
      <w:r w:rsidRPr="000A79C6">
        <w:rPr>
          <w:i/>
        </w:rPr>
        <w:softHyphen/>
      </w:r>
      <w:r w:rsidRPr="000A79C6">
        <w:rPr>
          <w:i/>
          <w:u w:val="single"/>
        </w:rPr>
        <w:t>zação</w:t>
      </w:r>
      <w:r w:rsidRPr="000A79C6">
        <w:t>” suas piores qualidades tentando à todo custo auferir lucro mesmo que tenham de vender suas almas ao próprio diabo.</w:t>
      </w:r>
    </w:p>
    <w:p w14:paraId="6A94B530" w14:textId="77777777" w:rsidR="00A2328B" w:rsidRPr="000A79C6" w:rsidRDefault="00A2328B" w:rsidP="00A2328B">
      <w:pPr>
        <w:pStyle w:val="texto"/>
        <w:spacing w:after="0"/>
      </w:pPr>
    </w:p>
    <w:p w14:paraId="02080EF6" w14:textId="77777777" w:rsidR="000A79C6" w:rsidRDefault="000A79C6" w:rsidP="00A2328B">
      <w:pPr>
        <w:pStyle w:val="texto"/>
        <w:spacing w:after="0"/>
      </w:pPr>
      <w:r w:rsidRPr="000A79C6">
        <w:t>É justa a interrupção, a partir das 18h00, de uma Estrada Federal? É correto deixar o Estado de Roraima, refém da energia produzida pela convulsionada Venezuela quando poderíamos construir um linhão atravessando a reserva WA levando energia de Tucuruí e ao Sistema Integrado Nacional (SIN)?</w:t>
      </w:r>
    </w:p>
    <w:p w14:paraId="39EC8011" w14:textId="77777777" w:rsidR="00A2328B" w:rsidRDefault="00A2328B" w:rsidP="00A2328B">
      <w:pPr>
        <w:pStyle w:val="texto"/>
        <w:spacing w:after="0"/>
      </w:pPr>
    </w:p>
    <w:p w14:paraId="40F9D096" w14:textId="65F7E227" w:rsidR="00A2328B" w:rsidRPr="00A2328B" w:rsidRDefault="00A2328B" w:rsidP="00A2328B">
      <w:pPr>
        <w:pStyle w:val="texto"/>
        <w:spacing w:after="0"/>
        <w:ind w:firstLine="0"/>
        <w:rPr>
          <w:b/>
          <w:i/>
          <w:iCs/>
          <w:sz w:val="22"/>
          <w:szCs w:val="20"/>
        </w:rPr>
      </w:pPr>
      <w:r w:rsidRPr="00A2328B">
        <w:rPr>
          <w:b/>
          <w:i/>
          <w:iCs/>
          <w:sz w:val="22"/>
          <w:szCs w:val="20"/>
        </w:rPr>
        <w:t>Fonte:</w:t>
      </w:r>
    </w:p>
    <w:p w14:paraId="4AC3DE1D" w14:textId="77777777" w:rsidR="00A2328B" w:rsidRDefault="00A2328B" w:rsidP="00A2328B">
      <w:pPr>
        <w:pStyle w:val="texto"/>
        <w:spacing w:after="0"/>
      </w:pPr>
    </w:p>
    <w:p w14:paraId="72B4186E" w14:textId="77777777" w:rsidR="00A2328B" w:rsidRPr="00A2328B" w:rsidRDefault="00A2328B" w:rsidP="00A2328B">
      <w:pPr>
        <w:pStyle w:val="bibliografia"/>
        <w:keepLines/>
        <w:spacing w:after="0"/>
        <w:rPr>
          <w:sz w:val="20"/>
          <w:szCs w:val="20"/>
        </w:rPr>
      </w:pPr>
      <w:r w:rsidRPr="00A2328B">
        <w:rPr>
          <w:sz w:val="20"/>
          <w:szCs w:val="20"/>
        </w:rPr>
        <w:lastRenderedPageBreak/>
        <w:t xml:space="preserve">FOLHA DE SÃO PAULO, 23.08.2017. </w:t>
      </w:r>
      <w:r w:rsidRPr="00A2328B">
        <w:rPr>
          <w:b/>
          <w:sz w:val="20"/>
          <w:szCs w:val="20"/>
        </w:rPr>
        <w:t>Procuradoria quer Indenização e Desculpas a Índios por Violações na Ditadura</w:t>
      </w:r>
      <w:r w:rsidRPr="00A2328B">
        <w:rPr>
          <w:sz w:val="20"/>
          <w:szCs w:val="20"/>
        </w:rPr>
        <w:t xml:space="preserve"> – Brasil – São Paulo, SP – Folha de S. Paulo, 23.08.2017.</w:t>
      </w:r>
    </w:p>
    <w:p w14:paraId="0A32A0A1" w14:textId="77777777" w:rsidR="000E5ED1" w:rsidRPr="000A79C6" w:rsidRDefault="000E5ED1" w:rsidP="00A2328B">
      <w:pPr>
        <w:pStyle w:val="Comentrio"/>
        <w:widowControl w:val="0"/>
        <w:pBdr>
          <w:bottom w:val="single" w:sz="6" w:space="1" w:color="auto"/>
        </w:pBdr>
        <w:suppressAutoHyphens w:val="0"/>
        <w:spacing w:after="0"/>
        <w:ind w:left="0"/>
        <w:rPr>
          <w:sz w:val="18"/>
          <w:szCs w:val="22"/>
        </w:rPr>
      </w:pPr>
    </w:p>
    <w:p w14:paraId="5348E8E0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lang w:val="pt"/>
        </w:rPr>
      </w:pPr>
    </w:p>
    <w:p w14:paraId="2F1AC68A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b/>
          <w:i/>
          <w:lang w:val="pt"/>
        </w:rPr>
      </w:pPr>
      <w:r w:rsidRPr="000A79C6">
        <w:rPr>
          <w:rFonts w:ascii="Verdana" w:hAnsi="Verdana"/>
          <w:b/>
          <w:i/>
          <w:lang w:val="pt"/>
        </w:rPr>
        <w:t>Solicito publicação:</w:t>
      </w:r>
    </w:p>
    <w:p w14:paraId="313F5947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lang w:val="pt"/>
        </w:rPr>
      </w:pPr>
    </w:p>
    <w:p w14:paraId="6650B4A9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(*) Hiram Reis e Silva é Canoeiro, Coronel de Engenharia, Analista de Sistemas, Professor, Palestrante, Historiador, Escritor e Colunista;</w:t>
      </w:r>
    </w:p>
    <w:p w14:paraId="412F9641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</w:rPr>
      </w:pPr>
      <w:r w:rsidRPr="000A79C6">
        <w:rPr>
          <w:rFonts w:ascii="Verdana" w:hAnsi="Verdana"/>
          <w:i/>
          <w:sz w:val="18"/>
        </w:rPr>
        <w:t>Campeão do II Circuito de Canoagem do Mato Grosso do Sul (1989)</w:t>
      </w:r>
    </w:p>
    <w:p w14:paraId="59A413CD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Ex-Professor do Colégio Militar de Porto Alegre (CMPA);</w:t>
      </w:r>
    </w:p>
    <w:p w14:paraId="069897A9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Ex-Pesquisador do Departamento de Educação e Cultura do Exército (DECEx);</w:t>
      </w:r>
    </w:p>
    <w:p w14:paraId="26FEEF5C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Ex-Presidente do Instituto dos Docentes do Magistério Militar – RS (IDMM – RS);</w:t>
      </w:r>
    </w:p>
    <w:p w14:paraId="1D316268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Membro do 4° Grupamento de Engenharia do Comando Militar do Sul (CMS)</w:t>
      </w:r>
    </w:p>
    <w:p w14:paraId="0A98FC49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Presidente da Sociedade de Amigos da Amazônia Brasileira (SAMBRAS);</w:t>
      </w:r>
    </w:p>
    <w:p w14:paraId="2A134175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Membro da Academia de História Militar Terrestre do Brasil – RS (AHIMTB – RS);</w:t>
      </w:r>
    </w:p>
    <w:p w14:paraId="3FC2DD2D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Membro do Instituto de História e Tradições do Rio Grande do Sul (IHTRGS – RS);</w:t>
      </w:r>
    </w:p>
    <w:p w14:paraId="31ABDF9D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Membro da Academia de Letras do Estado de Rondônia (ACLER – RO)</w:t>
      </w:r>
    </w:p>
    <w:p w14:paraId="29AE62D4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Membro da Academia Vilhenense de Letras (AVL – RO);</w:t>
      </w:r>
    </w:p>
    <w:p w14:paraId="22121BDC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Comendador da Academia Maçônica de Letras do Rio Grande do Sul (AMLERS)</w:t>
      </w:r>
    </w:p>
    <w:p w14:paraId="2BC38D48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Colaborador Emérito da Associação dos Diplomados da Escola Superior de Guerra (ADESG).</w:t>
      </w:r>
    </w:p>
    <w:p w14:paraId="080FCC24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Colaborador Emérito da Liga de Defesa Nacional (LDN).</w:t>
      </w:r>
    </w:p>
    <w:p w14:paraId="61173168" w14:textId="77777777" w:rsidR="000E5ED1" w:rsidRPr="000A79C6" w:rsidRDefault="000E5ED1" w:rsidP="00A2328B">
      <w:pPr>
        <w:widowControl w:val="0"/>
        <w:spacing w:after="0"/>
        <w:rPr>
          <w:rFonts w:ascii="Verdana" w:hAnsi="Verdana"/>
          <w:i/>
          <w:sz w:val="18"/>
          <w:lang w:val="pt"/>
        </w:rPr>
      </w:pPr>
      <w:r w:rsidRPr="000A79C6">
        <w:rPr>
          <w:rFonts w:ascii="Verdana" w:hAnsi="Verdana"/>
          <w:i/>
          <w:sz w:val="18"/>
          <w:lang w:val="pt"/>
        </w:rPr>
        <w:t>E-mail: hiramrsilva@gmail.com;</w:t>
      </w:r>
    </w:p>
    <w:p w14:paraId="51CF42B0" w14:textId="77777777" w:rsidR="000E5ED1" w:rsidRPr="000A79C6" w:rsidRDefault="000E5ED1" w:rsidP="00A2328B">
      <w:pPr>
        <w:widowControl w:val="0"/>
        <w:spacing w:after="0"/>
        <w:rPr>
          <w:rFonts w:ascii="Verdana" w:hAnsi="Verdana"/>
        </w:rPr>
      </w:pPr>
      <w:r w:rsidRPr="000A79C6">
        <w:rPr>
          <w:rFonts w:ascii="Verdana" w:hAnsi="Verdana"/>
          <w:i/>
          <w:sz w:val="18"/>
          <w:lang w:val="pt"/>
        </w:rPr>
        <w:t>Blog: desafiandooriomar.blogspot.com.br</w:t>
      </w:r>
    </w:p>
    <w:p w14:paraId="173E46F6" w14:textId="77777777" w:rsidR="007C57E3" w:rsidRPr="000A79C6" w:rsidRDefault="007C57E3" w:rsidP="00A2328B">
      <w:pPr>
        <w:spacing w:after="0"/>
        <w:rPr>
          <w:rFonts w:ascii="Verdana" w:hAnsi="Verdana"/>
        </w:rPr>
      </w:pPr>
    </w:p>
    <w:sectPr w:rsidR="007C57E3" w:rsidRPr="000A79C6" w:rsidSect="006051F3">
      <w:footerReference w:type="default" r:id="rId10"/>
      <w:pgSz w:w="8789" w:h="12758"/>
      <w:pgMar w:top="1134" w:right="567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Hiram" w:date="2019-03-02T14:22:00Z" w:initials="HRS">
    <w:p w14:paraId="47CF944D" w14:textId="77777777" w:rsidR="000A79C6" w:rsidRDefault="000A79C6" w:rsidP="000A79C6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CF94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F6423" w14:textId="77777777" w:rsidR="009B59E9" w:rsidRDefault="009B59E9" w:rsidP="000E5ED1">
      <w:pPr>
        <w:spacing w:after="0" w:line="240" w:lineRule="auto"/>
      </w:pPr>
      <w:r>
        <w:separator/>
      </w:r>
    </w:p>
  </w:endnote>
  <w:endnote w:type="continuationSeparator" w:id="0">
    <w:p w14:paraId="10F398A0" w14:textId="77777777" w:rsidR="009B59E9" w:rsidRDefault="009B59E9" w:rsidP="000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08142"/>
      <w:docPartObj>
        <w:docPartGallery w:val="Page Numbers (Bottom of Page)"/>
        <w:docPartUnique/>
      </w:docPartObj>
    </w:sdtPr>
    <w:sdtEndPr/>
    <w:sdtContent>
      <w:p w14:paraId="688A5A8C" w14:textId="77777777" w:rsidR="00E53189" w:rsidRDefault="009B59E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28B">
          <w:rPr>
            <w:noProof/>
          </w:rPr>
          <w:t>2</w:t>
        </w:r>
        <w:r>
          <w:fldChar w:fldCharType="end"/>
        </w:r>
      </w:p>
    </w:sdtContent>
  </w:sdt>
  <w:p w14:paraId="1EC0A1AD" w14:textId="77777777" w:rsidR="00E53189" w:rsidRDefault="009B5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84B1" w14:textId="77777777" w:rsidR="009B59E9" w:rsidRDefault="009B59E9" w:rsidP="000E5ED1">
      <w:pPr>
        <w:spacing w:after="0" w:line="240" w:lineRule="auto"/>
      </w:pPr>
      <w:r>
        <w:separator/>
      </w:r>
    </w:p>
  </w:footnote>
  <w:footnote w:type="continuationSeparator" w:id="0">
    <w:p w14:paraId="2F49CB40" w14:textId="77777777" w:rsidR="009B59E9" w:rsidRDefault="009B59E9" w:rsidP="000E5ED1">
      <w:pPr>
        <w:spacing w:after="0" w:line="240" w:lineRule="auto"/>
      </w:pPr>
      <w:r>
        <w:continuationSeparator/>
      </w:r>
    </w:p>
  </w:footnote>
  <w:footnote w:id="1">
    <w:p w14:paraId="66057E17" w14:textId="77777777" w:rsidR="000A79C6" w:rsidRDefault="000A79C6" w:rsidP="000A79C6">
      <w:pPr>
        <w:pStyle w:val="RodapHiram"/>
      </w:pPr>
      <w:r>
        <w:rPr>
          <w:rStyle w:val="Refdenotaderodap"/>
        </w:rPr>
        <w:footnoteRef/>
      </w:r>
      <w:r>
        <w:tab/>
        <w:t>O mais interessante é que nunca foi, em tempo algum, realizado qual</w:t>
      </w:r>
      <w:r>
        <w:softHyphen/>
        <w:t>quer tipo de recenceamento oficial da mencionada população indígena. Visitei, quando comandava a 1ª Cia de E Cnst, várias aldeias dos WA, e a população de cada uma delas era inferior a 60 indivíduos.</w:t>
      </w:r>
    </w:p>
  </w:footnote>
  <w:footnote w:id="2">
    <w:p w14:paraId="7BC328AB" w14:textId="6B7E23B1" w:rsidR="000A79C6" w:rsidRPr="00192E4D" w:rsidRDefault="000A79C6" w:rsidP="000A79C6">
      <w:pPr>
        <w:pStyle w:val="Textodenotaderodap"/>
        <w:ind w:left="284" w:hanging="284"/>
        <w:jc w:val="both"/>
        <w:rPr>
          <w:rFonts w:ascii="Verdana" w:hAnsi="Verdana"/>
          <w:sz w:val="18"/>
          <w:szCs w:val="18"/>
        </w:rPr>
      </w:pPr>
      <w:r w:rsidRPr="00192E4D">
        <w:rPr>
          <w:rStyle w:val="Refdenotaderodap"/>
          <w:szCs w:val="18"/>
        </w:rPr>
        <w:footnoteRef/>
      </w:r>
      <w:r w:rsidRPr="00192E4D">
        <w:rPr>
          <w:rFonts w:ascii="Verdana" w:hAnsi="Verdana"/>
          <w:sz w:val="18"/>
          <w:szCs w:val="18"/>
        </w:rPr>
        <w:tab/>
        <w:t>Subordinado: ao qual estava subord</w:t>
      </w:r>
      <w:r w:rsidR="00A2328B">
        <w:rPr>
          <w:rFonts w:ascii="Verdana" w:hAnsi="Verdana"/>
          <w:sz w:val="18"/>
          <w:szCs w:val="18"/>
        </w:rPr>
        <w:t>i</w:t>
      </w:r>
      <w:bookmarkStart w:id="1" w:name="_GoBack"/>
      <w:bookmarkEnd w:id="1"/>
      <w:r w:rsidRPr="00192E4D">
        <w:rPr>
          <w:rFonts w:ascii="Verdana" w:hAnsi="Verdana"/>
          <w:sz w:val="18"/>
          <w:szCs w:val="18"/>
        </w:rPr>
        <w:t>nado.</w:t>
      </w:r>
    </w:p>
  </w:footnote>
  <w:footnote w:id="3">
    <w:p w14:paraId="08FC330B" w14:textId="77777777" w:rsidR="000A79C6" w:rsidRPr="00144DBE" w:rsidRDefault="000A79C6" w:rsidP="000A79C6">
      <w:pPr>
        <w:pStyle w:val="Textodenotaderodap"/>
        <w:ind w:left="284" w:hanging="284"/>
        <w:jc w:val="both"/>
        <w:rPr>
          <w:rFonts w:ascii="Verdana" w:hAnsi="Verdana"/>
          <w:sz w:val="18"/>
        </w:rPr>
      </w:pPr>
      <w:r>
        <w:rPr>
          <w:rStyle w:val="Refdenotaderodap"/>
        </w:rPr>
        <w:footnoteRef/>
      </w:r>
      <w:r>
        <w:tab/>
      </w:r>
      <w:r w:rsidRPr="00144DBE">
        <w:rPr>
          <w:rFonts w:ascii="Verdana" w:hAnsi="Verdana"/>
          <w:sz w:val="18"/>
        </w:rPr>
        <w:t>Esclarece-nos o Dicionário Michaelis:</w:t>
      </w:r>
    </w:p>
    <w:p w14:paraId="4E3ED77B" w14:textId="77777777" w:rsidR="000A79C6" w:rsidRPr="00144DBE" w:rsidRDefault="000A79C6" w:rsidP="000A79C6">
      <w:pPr>
        <w:pStyle w:val="Textodenotaderodap"/>
        <w:ind w:left="28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144DBE">
        <w:rPr>
          <w:rFonts w:ascii="Verdana" w:hAnsi="Verdana"/>
          <w:sz w:val="18"/>
        </w:rPr>
        <w:t xml:space="preserve">Dissuadir: fazer [alguém ou a si mesmo] mudar de ideia, abandonar uma decisão; despersuadir[-se]: </w:t>
      </w:r>
      <w:r>
        <w:rPr>
          <w:rFonts w:ascii="Verdana" w:hAnsi="Verdana"/>
          <w:sz w:val="18"/>
        </w:rPr>
        <w:t>“</w:t>
      </w:r>
      <w:r w:rsidRPr="00144DBE">
        <w:rPr>
          <w:rFonts w:ascii="Verdana" w:hAnsi="Verdana"/>
          <w:i/>
          <w:sz w:val="18"/>
        </w:rPr>
        <w:t>A senhora podia […] dissuadi-lo de tais ideias, dizendo-lhe simplesmente a verdade e dando-lhe conselhos […]</w:t>
      </w:r>
      <w:r>
        <w:rPr>
          <w:rFonts w:ascii="Verdana" w:hAnsi="Verdana"/>
          <w:sz w:val="18"/>
        </w:rPr>
        <w:t>”</w:t>
      </w:r>
      <w:r w:rsidRPr="00144DBE">
        <w:rPr>
          <w:rFonts w:ascii="Verdana" w:hAnsi="Verdana"/>
          <w:sz w:val="18"/>
        </w:rPr>
        <w:t>. Dissuadiu-se de viajar quando soube da grande festa.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ram">
    <w15:presenceInfo w15:providerId="None" w15:userId="Hi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D1"/>
    <w:rsid w:val="000A79C6"/>
    <w:rsid w:val="000E5ED1"/>
    <w:rsid w:val="006051F3"/>
    <w:rsid w:val="007C1DFE"/>
    <w:rsid w:val="007C57E3"/>
    <w:rsid w:val="009B59E9"/>
    <w:rsid w:val="00A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1D7C"/>
  <w15:chartTrackingRefBased/>
  <w15:docId w15:val="{6A6E1B8E-7574-4D99-ADEF-62F5C3D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E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5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D1"/>
  </w:style>
  <w:style w:type="character" w:styleId="Forte">
    <w:name w:val="Strong"/>
    <w:aliases w:val="Comentário 1"/>
    <w:qFormat/>
    <w:rsid w:val="000E5ED1"/>
    <w:rPr>
      <w:b/>
      <w:bCs/>
    </w:rPr>
  </w:style>
  <w:style w:type="paragraph" w:customStyle="1" w:styleId="tpicoprincipal">
    <w:name w:val="tópico principal"/>
    <w:basedOn w:val="Normal"/>
    <w:next w:val="Normal"/>
    <w:link w:val="tpicoprincipalChar1"/>
    <w:qFormat/>
    <w:rsid w:val="000E5ED1"/>
    <w:pPr>
      <w:keepNext/>
      <w:pageBreakBefore/>
      <w:suppressAutoHyphens/>
      <w:spacing w:after="240" w:line="240" w:lineRule="auto"/>
      <w:jc w:val="center"/>
    </w:pPr>
    <w:rPr>
      <w:rFonts w:ascii="Verdana" w:eastAsia="Times New Roman" w:hAnsi="Verdana" w:cs="Verdana"/>
      <w:b/>
      <w:bCs/>
      <w:iCs/>
      <w:kern w:val="32"/>
      <w:sz w:val="32"/>
      <w:szCs w:val="32"/>
      <w:lang w:eastAsia="ar-SA"/>
    </w:rPr>
  </w:style>
  <w:style w:type="character" w:customStyle="1" w:styleId="tpicoprincipalChar1">
    <w:name w:val="tópico principal Char1"/>
    <w:link w:val="tpicoprincipal"/>
    <w:rsid w:val="000E5ED1"/>
    <w:rPr>
      <w:rFonts w:ascii="Verdana" w:eastAsia="Times New Roman" w:hAnsi="Verdana" w:cs="Verdana"/>
      <w:b/>
      <w:bCs/>
      <w:iCs/>
      <w:kern w:val="32"/>
      <w:sz w:val="32"/>
      <w:szCs w:val="32"/>
      <w:lang w:eastAsia="ar-SA"/>
    </w:rPr>
  </w:style>
  <w:style w:type="paragraph" w:customStyle="1" w:styleId="Comentrio">
    <w:name w:val="Comentário"/>
    <w:basedOn w:val="Normal"/>
    <w:link w:val="ComentrioChar"/>
    <w:qFormat/>
    <w:rsid w:val="000E5ED1"/>
    <w:pPr>
      <w:tabs>
        <w:tab w:val="left" w:pos="2127"/>
        <w:tab w:val="left" w:pos="2268"/>
      </w:tabs>
      <w:suppressAutoHyphens/>
      <w:spacing w:after="240" w:line="240" w:lineRule="auto"/>
      <w:ind w:left="851"/>
      <w:jc w:val="both"/>
    </w:pPr>
    <w:rPr>
      <w:rFonts w:ascii="Verdana" w:eastAsia="Times New Roman" w:hAnsi="Verdana" w:cs="Verdana"/>
      <w:szCs w:val="24"/>
      <w:lang w:eastAsia="ar-SA"/>
    </w:rPr>
  </w:style>
  <w:style w:type="character" w:customStyle="1" w:styleId="ComentrioChar">
    <w:name w:val="Comentário Char"/>
    <w:link w:val="Comentrio"/>
    <w:rsid w:val="000E5ED1"/>
    <w:rPr>
      <w:rFonts w:ascii="Verdana" w:eastAsia="Times New Roman" w:hAnsi="Verdana" w:cs="Verdana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5E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5E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5ED1"/>
    <w:rPr>
      <w:vertAlign w:val="superscript"/>
    </w:rPr>
  </w:style>
  <w:style w:type="paragraph" w:customStyle="1" w:styleId="texto">
    <w:name w:val="texto"/>
    <w:basedOn w:val="Normal"/>
    <w:link w:val="textoChar1"/>
    <w:qFormat/>
    <w:rsid w:val="000A79C6"/>
    <w:pPr>
      <w:suppressAutoHyphens/>
      <w:spacing w:after="240" w:line="240" w:lineRule="auto"/>
      <w:ind w:firstLine="851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textoChar1">
    <w:name w:val="texto Char1"/>
    <w:link w:val="texto"/>
    <w:locked/>
    <w:rsid w:val="000A79C6"/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Comentario">
    <w:name w:val="Comentario"/>
    <w:basedOn w:val="Normal"/>
    <w:link w:val="ComentarioChar"/>
    <w:rsid w:val="000A79C6"/>
    <w:pPr>
      <w:suppressAutoHyphens/>
      <w:spacing w:after="240" w:line="240" w:lineRule="auto"/>
      <w:ind w:left="851"/>
      <w:jc w:val="both"/>
    </w:pPr>
    <w:rPr>
      <w:rFonts w:ascii="Verdana" w:eastAsia="Times New Roman" w:hAnsi="Verdana" w:cs="Verdana"/>
      <w:w w:val="114"/>
      <w:szCs w:val="24"/>
      <w:lang w:eastAsia="ar-SA"/>
    </w:rPr>
  </w:style>
  <w:style w:type="character" w:customStyle="1" w:styleId="ComentarioChar">
    <w:name w:val="Comentario Char"/>
    <w:link w:val="Comentario"/>
    <w:rsid w:val="000A79C6"/>
    <w:rPr>
      <w:rFonts w:ascii="Verdana" w:eastAsia="Times New Roman" w:hAnsi="Verdana" w:cs="Verdana"/>
      <w:w w:val="114"/>
      <w:szCs w:val="24"/>
      <w:lang w:eastAsia="ar-SA"/>
    </w:rPr>
  </w:style>
  <w:style w:type="paragraph" w:styleId="Textodecomentrio">
    <w:name w:val="annotation text"/>
    <w:basedOn w:val="Normal"/>
    <w:link w:val="TextodecomentrioChar"/>
    <w:semiHidden/>
    <w:rsid w:val="000A7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A7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esiatexto">
    <w:name w:val="poesia texto"/>
    <w:basedOn w:val="Normal"/>
    <w:rsid w:val="000A79C6"/>
    <w:pPr>
      <w:spacing w:after="0" w:line="240" w:lineRule="auto"/>
      <w:jc w:val="center"/>
    </w:pPr>
    <w:rPr>
      <w:rFonts w:ascii="Verdana" w:eastAsia="Times New Roman" w:hAnsi="Verdana" w:cs="Times New Roman"/>
      <w:i/>
      <w:sz w:val="24"/>
      <w:szCs w:val="24"/>
      <w:lang w:eastAsia="pt-BR"/>
    </w:rPr>
  </w:style>
  <w:style w:type="paragraph" w:customStyle="1" w:styleId="RodapHiram">
    <w:name w:val="Rodapé Hiram"/>
    <w:basedOn w:val="Textodenotaderodap"/>
    <w:autoRedefine/>
    <w:rsid w:val="000A79C6"/>
    <w:pPr>
      <w:tabs>
        <w:tab w:val="left" w:pos="284"/>
      </w:tabs>
      <w:suppressAutoHyphens/>
      <w:ind w:left="284" w:hanging="284"/>
      <w:jc w:val="both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styleId="Refdecomentrio">
    <w:name w:val="annotation reference"/>
    <w:rsid w:val="000A79C6"/>
    <w:rPr>
      <w:sz w:val="16"/>
      <w:szCs w:val="16"/>
    </w:rPr>
  </w:style>
  <w:style w:type="paragraph" w:customStyle="1" w:styleId="bibliografia">
    <w:name w:val="bibliografia"/>
    <w:basedOn w:val="texto"/>
    <w:rsid w:val="00A2328B"/>
    <w:pPr>
      <w:ind w:firstLine="0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</dc:creator>
  <cp:keywords/>
  <dc:description/>
  <cp:lastModifiedBy>Hiram</cp:lastModifiedBy>
  <cp:revision>4</cp:revision>
  <dcterms:created xsi:type="dcterms:W3CDTF">2019-03-07T17:31:00Z</dcterms:created>
  <dcterms:modified xsi:type="dcterms:W3CDTF">2019-03-07T17:39:00Z</dcterms:modified>
</cp:coreProperties>
</file>